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2753" w:rsidRDefault="00A15F8C">
      <w:pPr>
        <w:spacing w:after="0" w:line="240" w:lineRule="auto"/>
        <w:jc w:val="center"/>
      </w:pPr>
      <w:bookmarkStart w:id="0" w:name="_GoBack"/>
      <w:bookmarkEnd w:id="0"/>
      <w:r>
        <w:rPr>
          <w:rFonts w:ascii="Garamond" w:eastAsia="Garamond" w:hAnsi="Garamond" w:cs="Garamond"/>
          <w:b/>
          <w:sz w:val="28"/>
          <w:szCs w:val="28"/>
        </w:rPr>
        <w:t>SB16-147  Suicide Prevention Through Zero Suicide Model</w:t>
      </w:r>
    </w:p>
    <w:p w:rsidR="00BB2753" w:rsidRDefault="00A15F8C">
      <w:pPr>
        <w:spacing w:after="0" w:line="240" w:lineRule="auto"/>
        <w:jc w:val="center"/>
      </w:pPr>
      <w:r>
        <w:rPr>
          <w:rFonts w:ascii="Garamond" w:eastAsia="Garamond" w:hAnsi="Garamond" w:cs="Garamond"/>
          <w:b/>
          <w:sz w:val="24"/>
          <w:szCs w:val="24"/>
        </w:rPr>
        <w:t>Senators Newell, Martinez-Humenik &amp; Representatives Pettersen, Landgraf</w:t>
      </w:r>
    </w:p>
    <w:p w:rsidR="00BB2753" w:rsidRDefault="00A15F8C">
      <w:pPr>
        <w:spacing w:after="0" w:line="240" w:lineRule="auto"/>
        <w:jc w:val="center"/>
      </w:pPr>
      <w:r>
        <w:rPr>
          <w:rFonts w:ascii="Garamond" w:eastAsia="Garamond" w:hAnsi="Garamond" w:cs="Garamond"/>
          <w:b/>
          <w:sz w:val="24"/>
          <w:szCs w:val="24"/>
        </w:rPr>
        <w:t>Along with 17 Bipartisan Co-sponsors</w:t>
      </w:r>
    </w:p>
    <w:p w:rsidR="00BB2753" w:rsidRDefault="00BB2753">
      <w:pPr>
        <w:spacing w:after="0" w:line="240" w:lineRule="auto"/>
      </w:pPr>
    </w:p>
    <w:p w:rsidR="00BB2753" w:rsidRDefault="00A15F8C">
      <w:pPr>
        <w:spacing w:after="0" w:line="240" w:lineRule="auto"/>
      </w:pPr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b/>
          <w:sz w:val="24"/>
          <w:szCs w:val="24"/>
        </w:rPr>
        <w:t>Suicide Prevention Commission</w:t>
      </w:r>
      <w:r>
        <w:rPr>
          <w:rFonts w:ascii="Garamond" w:eastAsia="Garamond" w:hAnsi="Garamond" w:cs="Garamond"/>
          <w:sz w:val="24"/>
          <w:szCs w:val="24"/>
        </w:rPr>
        <w:t xml:space="preserve"> has </w:t>
      </w:r>
      <w:r>
        <w:rPr>
          <w:rFonts w:ascii="Garamond" w:eastAsia="Garamond" w:hAnsi="Garamond" w:cs="Garamond"/>
          <w:b/>
          <w:sz w:val="24"/>
          <w:szCs w:val="24"/>
        </w:rPr>
        <w:t xml:space="preserve">recommended adoption of the Zero Suicide Model </w:t>
      </w:r>
      <w:r>
        <w:rPr>
          <w:rFonts w:ascii="Garamond" w:eastAsia="Garamond" w:hAnsi="Garamond" w:cs="Garamond"/>
          <w:sz w:val="24"/>
          <w:szCs w:val="24"/>
        </w:rPr>
        <w:t xml:space="preserve">because suicide is a complex public health problem in Colorado, which demands a </w:t>
      </w:r>
      <w:r>
        <w:rPr>
          <w:rFonts w:ascii="Garamond" w:eastAsia="Garamond" w:hAnsi="Garamond" w:cs="Garamond"/>
          <w:b/>
          <w:sz w:val="24"/>
          <w:szCs w:val="24"/>
        </w:rPr>
        <w:t>systemic solution</w:t>
      </w:r>
      <w:r>
        <w:rPr>
          <w:rFonts w:ascii="Garamond" w:eastAsia="Garamond" w:hAnsi="Garamond" w:cs="Garamond"/>
          <w:sz w:val="24"/>
          <w:szCs w:val="24"/>
        </w:rPr>
        <w:t xml:space="preserve">. By implementing Zero Suicide in systems across the state, it is hoped most services that touch the lives of those at risk will be improved.  </w:t>
      </w:r>
    </w:p>
    <w:p w:rsidR="00BB2753" w:rsidRDefault="00BB2753">
      <w:pPr>
        <w:spacing w:after="0" w:line="240" w:lineRule="auto"/>
      </w:pPr>
    </w:p>
    <w:p w:rsidR="00BB2753" w:rsidRDefault="00A15F8C">
      <w:pPr>
        <w:spacing w:after="0" w:line="240" w:lineRule="auto"/>
      </w:pPr>
      <w:r>
        <w:rPr>
          <w:rFonts w:ascii="Garamond" w:eastAsia="Garamond" w:hAnsi="Garamond" w:cs="Garamond"/>
          <w:sz w:val="24"/>
          <w:szCs w:val="24"/>
        </w:rPr>
        <w:t xml:space="preserve">So far, </w:t>
      </w:r>
      <w:r>
        <w:rPr>
          <w:rFonts w:ascii="Garamond" w:eastAsia="Garamond" w:hAnsi="Garamond" w:cs="Garamond"/>
          <w:b/>
          <w:sz w:val="24"/>
          <w:szCs w:val="24"/>
        </w:rPr>
        <w:t>the Ze</w:t>
      </w:r>
      <w:r>
        <w:rPr>
          <w:rFonts w:ascii="Garamond" w:eastAsia="Garamond" w:hAnsi="Garamond" w:cs="Garamond"/>
          <w:b/>
          <w:sz w:val="24"/>
          <w:szCs w:val="24"/>
        </w:rPr>
        <w:t xml:space="preserve">ro Suicide Model in other health systems have shown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>up to 80% reduction in suicides</w:t>
      </w:r>
      <w:r>
        <w:rPr>
          <w:rFonts w:ascii="Garamond" w:eastAsia="Garamond" w:hAnsi="Garamond" w:cs="Garamond"/>
          <w:sz w:val="24"/>
          <w:szCs w:val="24"/>
        </w:rPr>
        <w:t xml:space="preserve"> of those in care.</w:t>
      </w:r>
    </w:p>
    <w:p w:rsidR="00BB2753" w:rsidRDefault="00BB2753">
      <w:pPr>
        <w:spacing w:after="0" w:line="240" w:lineRule="auto"/>
      </w:pPr>
    </w:p>
    <w:p w:rsidR="00BB2753" w:rsidRDefault="00A15F8C">
      <w:pPr>
        <w:spacing w:after="0"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>WHY:</w:t>
      </w:r>
    </w:p>
    <w:p w:rsidR="00BB2753" w:rsidRDefault="00BB2753">
      <w:pPr>
        <w:spacing w:after="0" w:line="240" w:lineRule="auto"/>
      </w:pPr>
    </w:p>
    <w:p w:rsidR="00BB2753" w:rsidRDefault="00A15F8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Garamond" w:eastAsia="Garamond" w:hAnsi="Garamond" w:cs="Garamond"/>
          <w:b/>
          <w:sz w:val="24"/>
          <w:szCs w:val="24"/>
        </w:rPr>
        <w:t>1,058 Coloradans died of suicide in 2014</w:t>
      </w:r>
      <w:r>
        <w:rPr>
          <w:rFonts w:ascii="Garamond" w:eastAsia="Garamond" w:hAnsi="Garamond" w:cs="Garamond"/>
          <w:sz w:val="24"/>
          <w:szCs w:val="24"/>
        </w:rPr>
        <w:t xml:space="preserve"> – the </w:t>
      </w:r>
      <w:r>
        <w:rPr>
          <w:rFonts w:ascii="Garamond" w:eastAsia="Garamond" w:hAnsi="Garamond" w:cs="Garamond"/>
          <w:b/>
          <w:sz w:val="24"/>
          <w:szCs w:val="24"/>
        </w:rPr>
        <w:t>highest number in history</w:t>
      </w:r>
      <w:r>
        <w:rPr>
          <w:rFonts w:ascii="Garamond" w:eastAsia="Garamond" w:hAnsi="Garamond" w:cs="Garamond"/>
          <w:sz w:val="24"/>
          <w:szCs w:val="24"/>
        </w:rPr>
        <w:t xml:space="preserve"> - and suicide was the 7</w:t>
      </w:r>
      <w:r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leading cause of death in Colorado.</w:t>
      </w:r>
    </w:p>
    <w:p w:rsidR="00BB2753" w:rsidRDefault="00A15F8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Garamond" w:eastAsia="Garamond" w:hAnsi="Garamond" w:cs="Garamond"/>
          <w:sz w:val="24"/>
          <w:szCs w:val="24"/>
        </w:rPr>
        <w:t>Colorado ran</w:t>
      </w:r>
      <w:r>
        <w:rPr>
          <w:rFonts w:ascii="Garamond" w:eastAsia="Garamond" w:hAnsi="Garamond" w:cs="Garamond"/>
          <w:sz w:val="24"/>
          <w:szCs w:val="24"/>
        </w:rPr>
        <w:t xml:space="preserve">ks </w:t>
      </w:r>
      <w:r>
        <w:rPr>
          <w:rFonts w:ascii="Garamond" w:eastAsia="Garamond" w:hAnsi="Garamond" w:cs="Garamond"/>
          <w:b/>
          <w:sz w:val="24"/>
          <w:szCs w:val="24"/>
        </w:rPr>
        <w:t>7</w:t>
      </w:r>
      <w:r>
        <w:rPr>
          <w:rFonts w:ascii="Garamond" w:eastAsia="Garamond" w:hAnsi="Garamond" w:cs="Garamond"/>
          <w:b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b/>
          <w:sz w:val="24"/>
          <w:szCs w:val="24"/>
        </w:rPr>
        <w:t xml:space="preserve"> in the nation for suicide</w:t>
      </w:r>
      <w:r>
        <w:rPr>
          <w:rFonts w:ascii="Garamond" w:eastAsia="Garamond" w:hAnsi="Garamond" w:cs="Garamond"/>
          <w:sz w:val="24"/>
          <w:szCs w:val="24"/>
        </w:rPr>
        <w:t>, and consistently ranks in the top ten states.</w:t>
      </w:r>
    </w:p>
    <w:p w:rsidR="00BB2753" w:rsidRDefault="00A15F8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Garamond" w:eastAsia="Garamond" w:hAnsi="Garamond" w:cs="Garamond"/>
          <w:sz w:val="24"/>
          <w:szCs w:val="24"/>
        </w:rPr>
        <w:t>In 2014, there were more than twice as many suicides than motor vehicle fatalities (486).</w:t>
      </w:r>
    </w:p>
    <w:p w:rsidR="00BB2753" w:rsidRDefault="00A15F8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Garamond" w:eastAsia="Garamond" w:hAnsi="Garamond" w:cs="Garamond"/>
          <w:sz w:val="24"/>
          <w:szCs w:val="24"/>
        </w:rPr>
        <w:t>Suicide is the 2</w:t>
      </w:r>
      <w:r>
        <w:rPr>
          <w:rFonts w:ascii="Garamond" w:eastAsia="Garamond" w:hAnsi="Garamond" w:cs="Garamond"/>
          <w:sz w:val="24"/>
          <w:szCs w:val="24"/>
          <w:vertAlign w:val="superscript"/>
        </w:rPr>
        <w:t>nd</w:t>
      </w:r>
      <w:r>
        <w:rPr>
          <w:rFonts w:ascii="Garamond" w:eastAsia="Garamond" w:hAnsi="Garamond" w:cs="Garamond"/>
          <w:sz w:val="24"/>
          <w:szCs w:val="24"/>
        </w:rPr>
        <w:t xml:space="preserve"> cause of death for youth ages 10 – 24.</w:t>
      </w:r>
    </w:p>
    <w:p w:rsidR="00BB2753" w:rsidRDefault="00A15F8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Garamond" w:eastAsia="Garamond" w:hAnsi="Garamond" w:cs="Garamond"/>
          <w:sz w:val="24"/>
          <w:szCs w:val="24"/>
        </w:rPr>
        <w:t>The largest number of suicid</w:t>
      </w:r>
      <w:r>
        <w:rPr>
          <w:rFonts w:ascii="Garamond" w:eastAsia="Garamond" w:hAnsi="Garamond" w:cs="Garamond"/>
          <w:sz w:val="24"/>
          <w:szCs w:val="24"/>
        </w:rPr>
        <w:t>es occurs in men of working age, and certain groups are known to be at high risk (</w:t>
      </w:r>
      <w:r>
        <w:rPr>
          <w:rFonts w:ascii="Garamond" w:eastAsia="Garamond" w:hAnsi="Garamond" w:cs="Garamond"/>
          <w:b/>
          <w:sz w:val="24"/>
          <w:szCs w:val="24"/>
        </w:rPr>
        <w:t>veterans, active duty military, and first responders</w:t>
      </w:r>
      <w:r>
        <w:rPr>
          <w:rFonts w:ascii="Garamond" w:eastAsia="Garamond" w:hAnsi="Garamond" w:cs="Garamond"/>
          <w:sz w:val="24"/>
          <w:szCs w:val="24"/>
        </w:rPr>
        <w:t>).</w:t>
      </w:r>
    </w:p>
    <w:p w:rsidR="00BB2753" w:rsidRDefault="00A15F8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Garamond" w:eastAsia="Garamond" w:hAnsi="Garamond" w:cs="Garamond"/>
          <w:b/>
          <w:sz w:val="24"/>
          <w:szCs w:val="24"/>
        </w:rPr>
        <w:t>Rural and frontier counties have higher rates of suicide than urban counties.</w:t>
      </w:r>
    </w:p>
    <w:p w:rsidR="00BB2753" w:rsidRDefault="00A15F8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Garamond" w:eastAsia="Garamond" w:hAnsi="Garamond" w:cs="Garamond"/>
          <w:sz w:val="24"/>
          <w:szCs w:val="24"/>
        </w:rPr>
        <w:t>It is estimated that for each suicide dea</w:t>
      </w:r>
      <w:r>
        <w:rPr>
          <w:rFonts w:ascii="Garamond" w:eastAsia="Garamond" w:hAnsi="Garamond" w:cs="Garamond"/>
          <w:sz w:val="24"/>
          <w:szCs w:val="24"/>
        </w:rPr>
        <w:t>th there are about 25 attempts that most often show up in the healthcare system.</w:t>
      </w:r>
    </w:p>
    <w:p w:rsidR="00BB2753" w:rsidRDefault="00A15F8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Garamond" w:eastAsia="Garamond" w:hAnsi="Garamond" w:cs="Garamond"/>
          <w:sz w:val="24"/>
          <w:szCs w:val="24"/>
        </w:rPr>
        <w:t>Although significantly more men than women die by suicide, women make more attempts.</w:t>
      </w:r>
    </w:p>
    <w:p w:rsidR="00BB2753" w:rsidRDefault="00A15F8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Garamond" w:eastAsia="Garamond" w:hAnsi="Garamond" w:cs="Garamond"/>
          <w:b/>
          <w:sz w:val="24"/>
          <w:szCs w:val="24"/>
        </w:rPr>
        <w:t>Each suicide death in Colorado costs about $1,104,000</w:t>
      </w:r>
      <w:r>
        <w:rPr>
          <w:rFonts w:ascii="Garamond" w:eastAsia="Garamond" w:hAnsi="Garamond" w:cs="Garamond"/>
          <w:sz w:val="24"/>
          <w:szCs w:val="24"/>
        </w:rPr>
        <w:t xml:space="preserve"> (including work loss) –more than $1 </w:t>
      </w:r>
      <w:r>
        <w:rPr>
          <w:rFonts w:ascii="Garamond" w:eastAsia="Garamond" w:hAnsi="Garamond" w:cs="Garamond"/>
          <w:sz w:val="24"/>
          <w:szCs w:val="24"/>
        </w:rPr>
        <w:t>billion for all suicides deaths in 2013.</w:t>
      </w:r>
    </w:p>
    <w:p w:rsidR="00BB2753" w:rsidRDefault="00A15F8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Garamond" w:eastAsia="Garamond" w:hAnsi="Garamond" w:cs="Garamond"/>
          <w:b/>
          <w:sz w:val="24"/>
          <w:szCs w:val="24"/>
        </w:rPr>
        <w:t xml:space="preserve">More than 30% of persons who die of suicide are receiving mental health care at the time of death, 45% see their primary care provider within a month of death; 25% go to the Emergency Department in the month before </w:t>
      </w:r>
      <w:r>
        <w:rPr>
          <w:rFonts w:ascii="Garamond" w:eastAsia="Garamond" w:hAnsi="Garamond" w:cs="Garamond"/>
          <w:b/>
          <w:sz w:val="24"/>
          <w:szCs w:val="24"/>
        </w:rPr>
        <w:t>death.</w:t>
      </w:r>
    </w:p>
    <w:p w:rsidR="00BB2753" w:rsidRDefault="00A15F8C">
      <w:pPr>
        <w:spacing w:after="0"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:rsidR="00BB2753" w:rsidRDefault="00A15F8C">
      <w:pPr>
        <w:spacing w:after="0"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>WHAT SB16-147 WILL DO:</w:t>
      </w:r>
    </w:p>
    <w:p w:rsidR="00BB2753" w:rsidRDefault="00BB2753">
      <w:pPr>
        <w:spacing w:after="0" w:line="240" w:lineRule="auto"/>
      </w:pPr>
    </w:p>
    <w:p w:rsidR="00BB2753" w:rsidRDefault="00A15F8C">
      <w:pPr>
        <w:numPr>
          <w:ilvl w:val="0"/>
          <w:numId w:val="2"/>
        </w:numPr>
        <w:spacing w:after="0" w:line="240" w:lineRule="auto"/>
        <w:ind w:left="619" w:hanging="360"/>
      </w:pPr>
      <w:r>
        <w:rPr>
          <w:rFonts w:ascii="Garamond" w:eastAsia="Garamond" w:hAnsi="Garamond" w:cs="Garamond"/>
          <w:sz w:val="24"/>
          <w:szCs w:val="24"/>
        </w:rPr>
        <w:t xml:space="preserve">This </w:t>
      </w:r>
      <w:r>
        <w:rPr>
          <w:rFonts w:ascii="Garamond" w:eastAsia="Garamond" w:hAnsi="Garamond" w:cs="Garamond"/>
          <w:sz w:val="24"/>
          <w:szCs w:val="24"/>
        </w:rPr>
        <w:t>model</w:t>
      </w:r>
      <w:r>
        <w:rPr>
          <w:rFonts w:ascii="Garamond" w:eastAsia="Garamond" w:hAnsi="Garamond" w:cs="Garamond"/>
          <w:sz w:val="24"/>
          <w:szCs w:val="24"/>
        </w:rPr>
        <w:t xml:space="preserve"> is based on a principle that suicide is preventable for persons who are in care of the health/behavioral health systems.  </w:t>
      </w:r>
      <w:r>
        <w:rPr>
          <w:rFonts w:ascii="Garamond" w:eastAsia="Garamond" w:hAnsi="Garamond" w:cs="Garamond"/>
          <w:b/>
          <w:sz w:val="24"/>
          <w:szCs w:val="24"/>
        </w:rPr>
        <w:t>It is not expected that we will see no suicides altogether</w:t>
      </w:r>
      <w:r>
        <w:rPr>
          <w:rFonts w:ascii="Garamond" w:eastAsia="Garamond" w:hAnsi="Garamond" w:cs="Garamond"/>
          <w:sz w:val="24"/>
          <w:szCs w:val="24"/>
        </w:rPr>
        <w:t xml:space="preserve">, but with this model, </w:t>
      </w:r>
      <w:r>
        <w:rPr>
          <w:rFonts w:ascii="Garamond" w:eastAsia="Garamond" w:hAnsi="Garamond" w:cs="Garamond"/>
          <w:b/>
          <w:sz w:val="24"/>
          <w:szCs w:val="24"/>
        </w:rPr>
        <w:t>the goal is to significantly reduce the number of persons at risk from “falling through the cracks.”</w:t>
      </w:r>
    </w:p>
    <w:p w:rsidR="00BB2753" w:rsidRDefault="00BB2753">
      <w:pPr>
        <w:spacing w:after="0" w:line="240" w:lineRule="auto"/>
        <w:ind w:left="259"/>
      </w:pPr>
    </w:p>
    <w:p w:rsidR="00BB2753" w:rsidRDefault="00A15F8C">
      <w:pPr>
        <w:numPr>
          <w:ilvl w:val="0"/>
          <w:numId w:val="2"/>
        </w:numPr>
        <w:spacing w:after="0" w:line="240" w:lineRule="auto"/>
        <w:ind w:left="619" w:hanging="360"/>
      </w:pPr>
      <w:r>
        <w:rPr>
          <w:rFonts w:ascii="Garamond" w:eastAsia="Garamond" w:hAnsi="Garamond" w:cs="Garamond"/>
          <w:sz w:val="24"/>
          <w:szCs w:val="24"/>
        </w:rPr>
        <w:t xml:space="preserve">The Office of Suicide Prevention in CDPHE will collaborate with its sister health agencies and the private healthcare systems to foster the </w:t>
      </w:r>
      <w:r>
        <w:rPr>
          <w:rFonts w:ascii="Garamond" w:eastAsia="Garamond" w:hAnsi="Garamond" w:cs="Garamond"/>
          <w:b/>
          <w:sz w:val="24"/>
          <w:szCs w:val="24"/>
        </w:rPr>
        <w:t xml:space="preserve">national Zero </w:t>
      </w:r>
      <w:r>
        <w:rPr>
          <w:rFonts w:ascii="Garamond" w:eastAsia="Garamond" w:hAnsi="Garamond" w:cs="Garamond"/>
          <w:b/>
          <w:sz w:val="24"/>
          <w:szCs w:val="24"/>
        </w:rPr>
        <w:t>Suicide model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BB2753" w:rsidRDefault="00BB2753">
      <w:pPr>
        <w:spacing w:after="0" w:line="240" w:lineRule="auto"/>
        <w:ind w:left="259"/>
      </w:pPr>
    </w:p>
    <w:p w:rsidR="00BB2753" w:rsidRDefault="00A15F8C">
      <w:pPr>
        <w:numPr>
          <w:ilvl w:val="0"/>
          <w:numId w:val="2"/>
        </w:numPr>
        <w:spacing w:after="0" w:line="240" w:lineRule="auto"/>
        <w:ind w:left="619" w:hanging="360"/>
      </w:pPr>
      <w:r>
        <w:rPr>
          <w:rFonts w:ascii="Garamond" w:eastAsia="Garamond" w:hAnsi="Garamond" w:cs="Garamond"/>
          <w:sz w:val="24"/>
          <w:szCs w:val="24"/>
        </w:rPr>
        <w:t xml:space="preserve">Health state agencies are encouraged to gather </w:t>
      </w:r>
      <w:r>
        <w:rPr>
          <w:rFonts w:ascii="Garamond" w:eastAsia="Garamond" w:hAnsi="Garamond" w:cs="Garamond"/>
          <w:b/>
          <w:sz w:val="24"/>
          <w:szCs w:val="24"/>
        </w:rPr>
        <w:t>already existing data</w:t>
      </w:r>
      <w:r>
        <w:rPr>
          <w:rFonts w:ascii="Garamond" w:eastAsia="Garamond" w:hAnsi="Garamond" w:cs="Garamond"/>
          <w:sz w:val="24"/>
          <w:szCs w:val="24"/>
        </w:rPr>
        <w:t xml:space="preserve"> in order to more fully understand suicides occurring while in care and learn how to prevent them.</w:t>
      </w:r>
    </w:p>
    <w:p w:rsidR="00BB2753" w:rsidRDefault="00BB2753">
      <w:pPr>
        <w:spacing w:after="0" w:line="240" w:lineRule="auto"/>
        <w:ind w:left="259"/>
      </w:pPr>
    </w:p>
    <w:p w:rsidR="00BB2753" w:rsidRDefault="00A15F8C">
      <w:pPr>
        <w:numPr>
          <w:ilvl w:val="0"/>
          <w:numId w:val="2"/>
        </w:numPr>
        <w:spacing w:after="0" w:line="240" w:lineRule="auto"/>
        <w:ind w:left="619" w:hanging="360"/>
      </w:pPr>
      <w:r>
        <w:rPr>
          <w:rFonts w:ascii="Garamond" w:eastAsia="Garamond" w:hAnsi="Garamond" w:cs="Garamond"/>
          <w:sz w:val="24"/>
          <w:szCs w:val="24"/>
        </w:rPr>
        <w:t>A wide variety of health and behavioral health systems (including commun</w:t>
      </w:r>
      <w:r>
        <w:rPr>
          <w:rFonts w:ascii="Garamond" w:eastAsia="Garamond" w:hAnsi="Garamond" w:cs="Garamond"/>
          <w:sz w:val="24"/>
          <w:szCs w:val="24"/>
        </w:rPr>
        <w:t xml:space="preserve">ity mental health centers, HMOs, hospitals, substance abuse treatment facilities, and the statewide crisis services system) will be encouraged to adopt the </w:t>
      </w:r>
      <w:r>
        <w:rPr>
          <w:rFonts w:ascii="Garamond" w:eastAsia="Garamond" w:hAnsi="Garamond" w:cs="Garamond"/>
          <w:b/>
          <w:sz w:val="24"/>
          <w:szCs w:val="24"/>
        </w:rPr>
        <w:t>7 tenets of Zero Suicide: leadership, training, identification and assessment, patient engagement, t</w:t>
      </w:r>
      <w:r>
        <w:rPr>
          <w:rFonts w:ascii="Garamond" w:eastAsia="Garamond" w:hAnsi="Garamond" w:cs="Garamond"/>
          <w:b/>
          <w:sz w:val="24"/>
          <w:szCs w:val="24"/>
        </w:rPr>
        <w:t>reatment, transition, and quality improvement.</w:t>
      </w:r>
    </w:p>
    <w:p w:rsidR="00BB2753" w:rsidRDefault="00A15F8C">
      <w:pPr>
        <w:spacing w:after="0" w:line="240" w:lineRule="auto"/>
        <w:jc w:val="center"/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 xml:space="preserve"> Supporters</w:t>
      </w:r>
    </w:p>
    <w:p w:rsidR="00BB2753" w:rsidRDefault="00A15F8C">
      <w:pPr>
        <w:spacing w:after="0" w:line="240" w:lineRule="auto"/>
        <w:jc w:val="center"/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(as of 3.7.16)</w:t>
      </w:r>
    </w:p>
    <w:p w:rsidR="00BB2753" w:rsidRDefault="00BB2753">
      <w:pPr>
        <w:spacing w:after="0" w:line="240" w:lineRule="auto"/>
        <w:jc w:val="center"/>
      </w:pP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 xml:space="preserve">Dr. Barbara Becker, </w:t>
      </w:r>
      <w:r>
        <w:rPr>
          <w:rFonts w:ascii="Garamond" w:eastAsia="Garamond" w:hAnsi="Garamond" w:cs="Garamond"/>
          <w:sz w:val="24"/>
          <w:szCs w:val="24"/>
          <w:highlight w:val="white"/>
        </w:rPr>
        <w:t>Deputy Director</w:t>
      </w:r>
      <w:r>
        <w:rPr>
          <w:rFonts w:ascii="Garamond" w:eastAsia="Garamond" w:hAnsi="Garamond" w:cs="Garamond"/>
          <w:sz w:val="24"/>
          <w:szCs w:val="24"/>
        </w:rPr>
        <w:t>/Public Policy, Arapahoe/Douglas Mental Health Network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Arapahoe/Douglas Mental Health Network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Carson J. Spencer Foundation and Sally Spencer-Thoma</w:t>
      </w:r>
      <w:r>
        <w:rPr>
          <w:rFonts w:ascii="Garamond" w:eastAsia="Garamond" w:hAnsi="Garamond" w:cs="Garamond"/>
          <w:sz w:val="24"/>
          <w:szCs w:val="24"/>
        </w:rPr>
        <w:t>s, Psy.D.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Colorado Behavioral Health Council (CBHC)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Dale and Dar Emme, Executive Director/Founders Yellow Ribbon Suicide Prevention Program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Depression Center, Anschutz Health Sciences Center (support all efforts toward preventing suicide)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National Behavior</w:t>
      </w:r>
      <w:r>
        <w:rPr>
          <w:rFonts w:ascii="Garamond" w:eastAsia="Garamond" w:hAnsi="Garamond" w:cs="Garamond"/>
          <w:sz w:val="24"/>
          <w:szCs w:val="24"/>
        </w:rPr>
        <w:t>al Health Innovation Center (support all efforts toward preventing suicide)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Scott LoMurray, Deputy Director, Sources of Strength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Second Wind Fund, Inc.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Suicide Prevention Coalition of Colorado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Ted Harms, Executive Director, The Anschutz Foundation</w:t>
      </w:r>
    </w:p>
    <w:p w:rsidR="00BB2753" w:rsidRDefault="00A15F8C">
      <w:pPr>
        <w:spacing w:after="0" w:line="360" w:lineRule="auto"/>
      </w:pPr>
      <w:bookmarkStart w:id="1" w:name="h.gjdgxs" w:colFirst="0" w:colLast="0"/>
      <w:bookmarkEnd w:id="1"/>
      <w:r>
        <w:rPr>
          <w:rFonts w:ascii="Garamond" w:eastAsia="Garamond" w:hAnsi="Garamond" w:cs="Garamond"/>
          <w:sz w:val="24"/>
          <w:szCs w:val="24"/>
        </w:rPr>
        <w:t>Douglas/</w:t>
      </w:r>
      <w:r>
        <w:rPr>
          <w:rFonts w:ascii="Garamond" w:eastAsia="Garamond" w:hAnsi="Garamond" w:cs="Garamond"/>
          <w:sz w:val="24"/>
          <w:szCs w:val="24"/>
        </w:rPr>
        <w:t>Arapahoe Suicide Prevention Alliance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Michael Allen, M.D., Professor of Psychiatry &amp; Emergency Med., CU School of Medicine; Attending</w:t>
      </w:r>
    </w:p>
    <w:p w:rsidR="00BB2753" w:rsidRDefault="00A15F8C">
      <w:pPr>
        <w:spacing w:after="0" w:line="360" w:lineRule="auto"/>
        <w:ind w:left="720"/>
      </w:pPr>
      <w:r>
        <w:rPr>
          <w:rFonts w:ascii="Garamond" w:eastAsia="Garamond" w:hAnsi="Garamond" w:cs="Garamond"/>
          <w:sz w:val="24"/>
          <w:szCs w:val="24"/>
        </w:rPr>
        <w:t>Psychiatrist, CO. Depression Center; Medical Director, Rocky Mtn. Crisis Partners; Commissioner,</w:t>
      </w:r>
      <w:r>
        <w:rPr>
          <w:rFonts w:ascii="Garamond" w:eastAsia="Garamond" w:hAnsi="Garamond" w:cs="Garamond"/>
          <w:sz w:val="24"/>
          <w:szCs w:val="24"/>
        </w:rPr>
        <w:br/>
      </w:r>
      <w:r>
        <w:rPr>
          <w:rFonts w:ascii="Garamond" w:eastAsia="Garamond" w:hAnsi="Garamond" w:cs="Garamond"/>
          <w:sz w:val="24"/>
          <w:szCs w:val="24"/>
        </w:rPr>
        <w:t>Suicide Prevention Commission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Colorado Psychiatric Society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Legislative and Advocacy Committees of United Veterans Committee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Colorado Child and Adolescent Psychiatric Society</w:t>
      </w:r>
      <w:r>
        <w:rPr>
          <w:rFonts w:ascii="Garamond" w:eastAsia="Garamond" w:hAnsi="Garamond" w:cs="Garamond"/>
          <w:sz w:val="24"/>
          <w:szCs w:val="24"/>
        </w:rPr>
        <w:br/>
        <w:t>Colorado Professional Firefighters Association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The Interfaith Alliance of Colorado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The Conflict Center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Cunningham Fire Protection District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Colorado Youth Advisory Council - Mental Health Group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 xml:space="preserve">Firefighters of the Fairmount Fire Rescue 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National Alliance on Mental Illness Colorado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Colorado Mental Illness Network</w:t>
      </w:r>
    </w:p>
    <w:p w:rsidR="00BB2753" w:rsidRDefault="00A15F8C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 xml:space="preserve">Colorado Psychological Association </w:t>
      </w:r>
    </w:p>
    <w:sectPr w:rsidR="00BB2753"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898"/>
    <w:multiLevelType w:val="multilevel"/>
    <w:tmpl w:val="D806E060"/>
    <w:lvl w:ilvl="0">
      <w:start w:val="1"/>
      <w:numFmt w:val="bullet"/>
      <w:lvlText w:val="◼"/>
      <w:lvlJc w:val="left"/>
      <w:pPr>
        <w:ind w:left="615" w:firstLine="255"/>
      </w:pPr>
      <w:rPr>
        <w:rFonts w:ascii="Arial" w:eastAsia="Arial" w:hAnsi="Arial" w:cs="Arial"/>
        <w:b w:val="0"/>
        <w:i w:val="0"/>
        <w:color w:val="4F81BD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335" w:firstLine="97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55" w:firstLine="169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75" w:firstLine="241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95" w:firstLine="313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15" w:firstLine="385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35" w:firstLine="457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55" w:firstLine="529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75" w:firstLine="6015"/>
      </w:pPr>
      <w:rPr>
        <w:rFonts w:ascii="Arial" w:eastAsia="Arial" w:hAnsi="Arial" w:cs="Arial"/>
      </w:rPr>
    </w:lvl>
  </w:abstractNum>
  <w:abstractNum w:abstractNumId="1">
    <w:nsid w:val="2898094E"/>
    <w:multiLevelType w:val="multilevel"/>
    <w:tmpl w:val="476A1A24"/>
    <w:lvl w:ilvl="0">
      <w:start w:val="1"/>
      <w:numFmt w:val="bullet"/>
      <w:lvlText w:val="◼"/>
      <w:lvlJc w:val="left"/>
      <w:pPr>
        <w:ind w:left="615" w:firstLine="255"/>
      </w:pPr>
      <w:rPr>
        <w:rFonts w:ascii="Arial" w:eastAsia="Arial" w:hAnsi="Arial" w:cs="Arial"/>
        <w:b w:val="0"/>
        <w:i w:val="0"/>
        <w:color w:val="4F81BD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335" w:firstLine="97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55" w:firstLine="169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75" w:firstLine="241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95" w:firstLine="313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15" w:firstLine="385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35" w:firstLine="457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55" w:firstLine="529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75" w:firstLine="6015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B2753"/>
    <w:rsid w:val="00A15F8C"/>
    <w:rsid w:val="00BB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Marine</dc:creator>
  <cp:lastModifiedBy>Susan Marine</cp:lastModifiedBy>
  <cp:revision>2</cp:revision>
  <dcterms:created xsi:type="dcterms:W3CDTF">2016-03-07T21:47:00Z</dcterms:created>
  <dcterms:modified xsi:type="dcterms:W3CDTF">2016-03-07T21:47:00Z</dcterms:modified>
</cp:coreProperties>
</file>